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8CD6" w14:textId="71611E59" w:rsidR="00D12A1C" w:rsidRPr="00B83589" w:rsidRDefault="00B83589" w:rsidP="007705A9">
      <w:pPr>
        <w:spacing w:before="100" w:beforeAutospacing="1" w:after="100" w:afterAutospacing="1" w:line="276" w:lineRule="auto"/>
        <w:contextualSpacing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>Informacja prasowa</w:t>
      </w:r>
    </w:p>
    <w:p w14:paraId="72599981" w14:textId="3A957BDD" w:rsidR="00B83589" w:rsidRPr="00B83589" w:rsidRDefault="00B83589" w:rsidP="007705A9">
      <w:pPr>
        <w:spacing w:before="100" w:beforeAutospacing="1" w:after="100" w:afterAutospacing="1" w:line="276" w:lineRule="auto"/>
        <w:contextualSpacing/>
        <w:jc w:val="right"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 xml:space="preserve">Opole, </w:t>
      </w:r>
      <w:r w:rsidR="00B02C83">
        <w:rPr>
          <w:rFonts w:cstheme="minorHAnsi"/>
          <w:b/>
          <w:bCs/>
          <w:sz w:val="20"/>
          <w:szCs w:val="20"/>
        </w:rPr>
        <w:t>30</w:t>
      </w:r>
      <w:r w:rsidRPr="00B83589">
        <w:rPr>
          <w:rFonts w:cstheme="minorHAnsi"/>
          <w:b/>
          <w:bCs/>
          <w:sz w:val="20"/>
          <w:szCs w:val="20"/>
        </w:rPr>
        <w:t>.10.2023 r.</w:t>
      </w:r>
    </w:p>
    <w:p w14:paraId="15D21474" w14:textId="77777777" w:rsidR="00D933C8" w:rsidRPr="00B83589" w:rsidRDefault="00D933C8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14:paraId="4F88A739" w14:textId="48C4B492" w:rsidR="00B83589" w:rsidRPr="00B83589" w:rsidRDefault="00246AC1" w:rsidP="007705A9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b/>
          <w:color w:val="222222"/>
          <w:sz w:val="28"/>
          <w:szCs w:val="28"/>
          <w:highlight w:val="white"/>
        </w:rPr>
      </w:pPr>
      <w:r>
        <w:rPr>
          <w:rFonts w:cstheme="minorHAnsi"/>
          <w:b/>
          <w:color w:val="222222"/>
          <w:sz w:val="28"/>
          <w:szCs w:val="28"/>
          <w:highlight w:val="white"/>
        </w:rPr>
        <w:t>Wiodące trendy w e-commerce kształtujące branżę spożywczą</w:t>
      </w:r>
    </w:p>
    <w:p w14:paraId="09497114" w14:textId="77777777" w:rsidR="00B83589" w:rsidRPr="00B83589" w:rsidRDefault="00B83589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14:paraId="09B7E7CA" w14:textId="77F1E1CE" w:rsidR="00246AC1" w:rsidRDefault="00246AC1" w:rsidP="007705A9">
      <w:pPr>
        <w:spacing w:before="100" w:beforeAutospacing="1" w:after="100" w:afterAutospacing="1" w:line="276" w:lineRule="auto"/>
        <w:contextualSpacing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Szacuje się, że wartość rynku e-commerce w Polsce wynosi obecnie 92 mld złotych, a największy wpływ na jego kształt, także w branży spożywczej, mają klienci. W sektorze żywnościowym dynamicznie rozwija się omnichannel, model łączący kanały zakupów online i offline. Zwiększa się także rola aplikacji mobilnych, które generują coraz więcej zamówień przez </w:t>
      </w:r>
      <w:r w:rsidR="007705A9">
        <w:rPr>
          <w:b/>
          <w:color w:val="222222"/>
          <w:sz w:val="24"/>
          <w:szCs w:val="24"/>
          <w:highlight w:val="white"/>
        </w:rPr>
        <w:t>I</w:t>
      </w:r>
      <w:r>
        <w:rPr>
          <w:b/>
          <w:color w:val="222222"/>
          <w:sz w:val="24"/>
          <w:szCs w:val="24"/>
          <w:highlight w:val="white"/>
        </w:rPr>
        <w:t>nternet. Ważnym</w:t>
      </w:r>
      <w:r w:rsidR="00FB660A">
        <w:rPr>
          <w:b/>
          <w:color w:val="222222"/>
          <w:sz w:val="24"/>
          <w:szCs w:val="24"/>
          <w:highlight w:val="white"/>
        </w:rPr>
        <w:t>i</w:t>
      </w:r>
      <w:r>
        <w:rPr>
          <w:b/>
          <w:color w:val="222222"/>
          <w:sz w:val="24"/>
          <w:szCs w:val="24"/>
          <w:highlight w:val="white"/>
        </w:rPr>
        <w:t xml:space="preserve"> trend</w:t>
      </w:r>
      <w:r w:rsidR="00FB660A">
        <w:rPr>
          <w:b/>
          <w:color w:val="222222"/>
          <w:sz w:val="24"/>
          <w:szCs w:val="24"/>
          <w:highlight w:val="white"/>
        </w:rPr>
        <w:t>ami</w:t>
      </w:r>
      <w:r>
        <w:rPr>
          <w:b/>
          <w:color w:val="222222"/>
          <w:sz w:val="24"/>
          <w:szCs w:val="24"/>
          <w:highlight w:val="white"/>
        </w:rPr>
        <w:t xml:space="preserve"> kształtującym</w:t>
      </w:r>
      <w:r w:rsidR="00FB660A">
        <w:rPr>
          <w:b/>
          <w:color w:val="222222"/>
          <w:sz w:val="24"/>
          <w:szCs w:val="24"/>
          <w:highlight w:val="white"/>
        </w:rPr>
        <w:t>i</w:t>
      </w:r>
      <w:r>
        <w:rPr>
          <w:b/>
          <w:color w:val="222222"/>
          <w:sz w:val="24"/>
          <w:szCs w:val="24"/>
          <w:highlight w:val="white"/>
        </w:rPr>
        <w:t xml:space="preserve"> branżę są również sztuczna inteligencja oraz nowoczesne systemy zarządzania, ułatwiające dostarczanie zamówionych produktów spożywczych bezpośrednio do klienta.   </w:t>
      </w:r>
    </w:p>
    <w:p w14:paraId="6E1226C2" w14:textId="77777777" w:rsidR="007705A9" w:rsidRDefault="007705A9" w:rsidP="007705A9">
      <w:pPr>
        <w:spacing w:before="100" w:beforeAutospacing="1" w:after="100" w:afterAutospacing="1" w:line="276" w:lineRule="auto"/>
        <w:contextualSpacing/>
        <w:jc w:val="both"/>
        <w:rPr>
          <w:color w:val="222222"/>
          <w:sz w:val="24"/>
          <w:szCs w:val="24"/>
          <w:highlight w:val="white"/>
        </w:rPr>
      </w:pPr>
    </w:p>
    <w:p w14:paraId="1BE23114" w14:textId="59B41EE5" w:rsidR="00246AC1" w:rsidRDefault="00246AC1" w:rsidP="007705A9">
      <w:pPr>
        <w:spacing w:before="100" w:beforeAutospacing="1" w:after="100" w:afterAutospacing="1" w:line="276" w:lineRule="auto"/>
        <w:contextualSpacing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Obecnie aż 64% osób deklaruje, że kupuje artykuły spożywcze online. Takie dane przedstawia Agencja Badań Rynku i Opinii SW Research w swoim badaniu z lutego 2023 roku. Wynika z niego także, iż około 20% z tej grupy korzysta z oferty tych samych firm podczas kolejnych zakupów w sklepach internetowych. Te statystyki odzwierciedlają stan polskiej branży spożywczej w e-commerce i dowodzą, że ten kanał sprzedaży jest już nie tylko perspektywiczny, ale kluczowy w dalszym rozwoju tego sektora.</w:t>
      </w:r>
    </w:p>
    <w:p w14:paraId="6152C872" w14:textId="77777777" w:rsidR="007705A9" w:rsidRDefault="007705A9" w:rsidP="007705A9">
      <w:pPr>
        <w:spacing w:before="100" w:beforeAutospacing="1" w:after="100" w:afterAutospacing="1" w:line="276" w:lineRule="auto"/>
        <w:contextualSpacing/>
        <w:jc w:val="both"/>
        <w:rPr>
          <w:color w:val="222222"/>
          <w:sz w:val="24"/>
          <w:szCs w:val="24"/>
          <w:highlight w:val="white"/>
        </w:rPr>
      </w:pPr>
    </w:p>
    <w:p w14:paraId="36A3E6F9" w14:textId="13BD8FD3" w:rsidR="00246AC1" w:rsidRDefault="00246AC1" w:rsidP="007705A9">
      <w:pPr>
        <w:spacing w:before="100" w:beforeAutospacing="1" w:after="100" w:afterAutospacing="1" w:line="276" w:lineRule="auto"/>
        <w:contextualSpacing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Zakupy produktów spożywczych online stały się bardzo popularne w czasie pandemii COVID-19. Skłoniła ona konsumentów do wyboru bezpiecznych metod zamawiania żywności. Dodatkowo zakupy w sklepach stacjonarnych były utrudnione i zabierały więcej czasu, więc duża część konsumentów zaczęła szukać alternatywy. Trend związany z coraz większym udziałem rynku e-commerce w handlu w branży spożywczej wciąż utrzymuje się na wysokim poziomie. A może być jeszcze lepiej, bo potencjał rozwoju jest ogromny. W porównaniu do konsumentów z zachodnich krajów</w:t>
      </w:r>
      <w:r w:rsidR="00B02C83">
        <w:rPr>
          <w:color w:val="222222"/>
          <w:sz w:val="24"/>
          <w:szCs w:val="24"/>
          <w:highlight w:val="white"/>
        </w:rPr>
        <w:t>,</w:t>
      </w:r>
      <w:r>
        <w:rPr>
          <w:color w:val="222222"/>
          <w:sz w:val="24"/>
          <w:szCs w:val="24"/>
          <w:highlight w:val="white"/>
        </w:rPr>
        <w:t xml:space="preserve"> robimy zakupy spożywcze częściej </w:t>
      </w:r>
      <w:r w:rsidR="007705A9">
        <w:rPr>
          <w:color w:val="222222"/>
          <w:sz w:val="24"/>
          <w:szCs w:val="24"/>
          <w:highlight w:val="white"/>
        </w:rPr>
        <w:t>–</w:t>
      </w:r>
      <w:r>
        <w:rPr>
          <w:color w:val="222222"/>
          <w:sz w:val="24"/>
          <w:szCs w:val="24"/>
          <w:highlight w:val="white"/>
        </w:rPr>
        <w:t xml:space="preserve"> średnio 2-3 razy w tygodniu, a 40% respondentów badania przeprowadzonego przez PwC deklaruje, iż do sklepu wybiera się nawet codziennie. To pokazuje, jakie są perspektywy przed branżą również w </w:t>
      </w:r>
      <w:r w:rsidR="007705A9">
        <w:rPr>
          <w:color w:val="222222"/>
          <w:sz w:val="24"/>
          <w:szCs w:val="24"/>
          <w:highlight w:val="white"/>
        </w:rPr>
        <w:t>I</w:t>
      </w:r>
      <w:r>
        <w:rPr>
          <w:color w:val="222222"/>
          <w:sz w:val="24"/>
          <w:szCs w:val="24"/>
          <w:highlight w:val="white"/>
        </w:rPr>
        <w:t xml:space="preserve">nternecie. Obiecujące są także prognozy, z których wynika, że udział sprzedaży produktów rolno-spożywczych w handlu online w 2027 roku wzrośnie do 2,7%. To duża wartość </w:t>
      </w:r>
      <w:r w:rsidR="007705A9">
        <w:rPr>
          <w:color w:val="222222"/>
          <w:sz w:val="24"/>
          <w:szCs w:val="24"/>
          <w:highlight w:val="white"/>
        </w:rPr>
        <w:t>–</w:t>
      </w:r>
      <w:r>
        <w:rPr>
          <w:color w:val="222222"/>
          <w:sz w:val="24"/>
          <w:szCs w:val="24"/>
          <w:highlight w:val="white"/>
        </w:rPr>
        <w:t xml:space="preserve"> szczególnie, gdy weźmiemy pod uwagę fakt, że żywność na tle innych towarów i usług jest relatywnie tania. Trend wzrostowy w e-commerce dotyczy także zdrowych produktów spożywczych, po które sięgają konsumenci, chcący zadbać o swoją formę fizyczną i dobre samopoczucie.</w:t>
      </w:r>
    </w:p>
    <w:p w14:paraId="2922673D" w14:textId="77777777" w:rsidR="007705A9" w:rsidRDefault="007705A9" w:rsidP="007705A9">
      <w:pPr>
        <w:spacing w:before="100" w:beforeAutospacing="1" w:after="100" w:afterAutospacing="1" w:line="276" w:lineRule="auto"/>
        <w:contextualSpacing/>
        <w:jc w:val="both"/>
        <w:rPr>
          <w:color w:val="222222"/>
          <w:sz w:val="24"/>
          <w:szCs w:val="24"/>
          <w:highlight w:val="white"/>
        </w:rPr>
      </w:pPr>
    </w:p>
    <w:p w14:paraId="6C9B74DA" w14:textId="7301FC10" w:rsidR="00246AC1" w:rsidRDefault="00246AC1" w:rsidP="007705A9">
      <w:pPr>
        <w:spacing w:before="100" w:beforeAutospacing="1" w:after="100" w:afterAutospacing="1" w:line="276" w:lineRule="auto"/>
        <w:contextualSpacing/>
        <w:jc w:val="both"/>
        <w:rPr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W kanale e-commerce w branży spożywczej dynamicznie rośnie popularność produktów naturalnych i prozdrowotnych. Idzie to w parze z rozwojem nowych technologii, co skłania </w:t>
      </w:r>
      <w:r>
        <w:rPr>
          <w:i/>
          <w:color w:val="222222"/>
          <w:sz w:val="24"/>
          <w:szCs w:val="24"/>
          <w:highlight w:val="white"/>
        </w:rPr>
        <w:lastRenderedPageBreak/>
        <w:t>konsumentów do coraz częstszego korzystania z urządzeń mobilnych do zakupów online. Sklepy internetowe stają się coraz bardziej intuicyjne, a ich wersje mobilne są dopracowywane w każdym szczególe. Nasz</w:t>
      </w:r>
      <w:r w:rsidR="003A0981">
        <w:rPr>
          <w:i/>
          <w:color w:val="222222"/>
          <w:sz w:val="24"/>
          <w:szCs w:val="24"/>
          <w:highlight w:val="white"/>
        </w:rPr>
        <w:t xml:space="preserve"> sklep e-commerce </w:t>
      </w:r>
      <w:r>
        <w:rPr>
          <w:i/>
          <w:color w:val="222222"/>
          <w:sz w:val="24"/>
          <w:szCs w:val="24"/>
          <w:highlight w:val="white"/>
        </w:rPr>
        <w:t>pozwala klientom składać zamówienia z dostawą do domu lub odbiorem osobistym w wybranym sklepie. Umożliwia zakup bezpiecznych i zdrowych suplementów diety oraz odżywek, przeznaczonych dla szerokiego grona odbiorców: od sportowców, przez osoby aktywne, aż po konsumentów dbających o własne samopoczucie na co dzień</w:t>
      </w:r>
      <w:r w:rsidR="007705A9">
        <w:rPr>
          <w:i/>
          <w:color w:val="222222"/>
          <w:sz w:val="24"/>
          <w:szCs w:val="24"/>
          <w:highlight w:val="white"/>
        </w:rPr>
        <w:t xml:space="preserve"> </w:t>
      </w:r>
      <w:r>
        <w:rPr>
          <w:i/>
          <w:color w:val="222222"/>
          <w:sz w:val="24"/>
          <w:szCs w:val="24"/>
          <w:highlight w:val="white"/>
        </w:rPr>
        <w:t xml:space="preserve">– </w:t>
      </w:r>
      <w:r>
        <w:rPr>
          <w:sz w:val="24"/>
          <w:szCs w:val="24"/>
          <w:highlight w:val="white"/>
        </w:rPr>
        <w:t xml:space="preserve">komentuje </w:t>
      </w:r>
      <w:r w:rsidR="008C78E5">
        <w:rPr>
          <w:b/>
          <w:bCs/>
          <w:sz w:val="24"/>
          <w:szCs w:val="24"/>
          <w:highlight w:val="white"/>
        </w:rPr>
        <w:t xml:space="preserve">Rafał Zakrzewski, Chief Revenue Officer, </w:t>
      </w:r>
      <w:r w:rsidR="00B02C83">
        <w:rPr>
          <w:b/>
          <w:bCs/>
          <w:sz w:val="24"/>
          <w:szCs w:val="24"/>
          <w:highlight w:val="white"/>
        </w:rPr>
        <w:t>c</w:t>
      </w:r>
      <w:r w:rsidR="008C78E5">
        <w:rPr>
          <w:b/>
          <w:bCs/>
          <w:sz w:val="24"/>
          <w:szCs w:val="24"/>
          <w:highlight w:val="white"/>
        </w:rPr>
        <w:t xml:space="preserve">złonek </w:t>
      </w:r>
      <w:r w:rsidR="00B02C83">
        <w:rPr>
          <w:b/>
          <w:bCs/>
          <w:sz w:val="24"/>
          <w:szCs w:val="24"/>
          <w:highlight w:val="white"/>
        </w:rPr>
        <w:t>z</w:t>
      </w:r>
      <w:r w:rsidR="008C78E5">
        <w:rPr>
          <w:b/>
          <w:bCs/>
          <w:sz w:val="24"/>
          <w:szCs w:val="24"/>
          <w:highlight w:val="white"/>
        </w:rPr>
        <w:t xml:space="preserve">arządu SFD,  </w:t>
      </w:r>
      <w:r w:rsidR="003A0981">
        <w:rPr>
          <w:b/>
          <w:bCs/>
          <w:sz w:val="24"/>
          <w:szCs w:val="24"/>
          <w:highlight w:val="white"/>
        </w:rPr>
        <w:t>lidera</w:t>
      </w:r>
      <w:r w:rsidRPr="007705A9">
        <w:rPr>
          <w:b/>
          <w:bCs/>
          <w:sz w:val="24"/>
          <w:szCs w:val="24"/>
          <w:highlight w:val="white"/>
        </w:rPr>
        <w:t xml:space="preserve"> e-commerce w Polsce w branży suplementów diety.</w:t>
      </w:r>
      <w:r>
        <w:rPr>
          <w:sz w:val="24"/>
          <w:szCs w:val="24"/>
          <w:highlight w:val="white"/>
        </w:rPr>
        <w:t xml:space="preserve"> I dodaje</w:t>
      </w:r>
      <w:r>
        <w:rPr>
          <w:i/>
          <w:color w:val="222222"/>
          <w:sz w:val="24"/>
          <w:szCs w:val="24"/>
          <w:highlight w:val="white"/>
        </w:rPr>
        <w:t xml:space="preserve"> </w:t>
      </w:r>
      <w:r w:rsidR="007705A9">
        <w:rPr>
          <w:i/>
          <w:color w:val="222222"/>
          <w:sz w:val="24"/>
          <w:szCs w:val="24"/>
          <w:highlight w:val="white"/>
        </w:rPr>
        <w:t>–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i/>
          <w:color w:val="222222"/>
          <w:sz w:val="24"/>
          <w:szCs w:val="24"/>
          <w:highlight w:val="white"/>
        </w:rPr>
        <w:t xml:space="preserve">Cały czas rozwijamy </w:t>
      </w:r>
      <w:r w:rsidR="007705A9">
        <w:rPr>
          <w:i/>
          <w:color w:val="222222"/>
          <w:sz w:val="24"/>
          <w:szCs w:val="24"/>
          <w:highlight w:val="white"/>
        </w:rPr>
        <w:t xml:space="preserve">się </w:t>
      </w:r>
      <w:r>
        <w:rPr>
          <w:i/>
          <w:color w:val="222222"/>
          <w:sz w:val="24"/>
          <w:szCs w:val="24"/>
          <w:highlight w:val="white"/>
        </w:rPr>
        <w:t xml:space="preserve">w modelu omnichannel, a udział zysków przypadający na kanał e-commerce tylko w samym 2022 roku wyniósł 161 mln zł. To prawie 50% całkowitego przychodu. Zdajemy sobie sprawę z tego, jak ważna jest obecnie sprzedaż online i wiemy, że na rynku trzeba szybko reagować na zmiany. </w:t>
      </w:r>
    </w:p>
    <w:p w14:paraId="58D8FF83" w14:textId="77777777" w:rsidR="007705A9" w:rsidRDefault="007705A9" w:rsidP="007705A9">
      <w:pPr>
        <w:spacing w:before="100" w:beforeAutospacing="1" w:after="100" w:afterAutospacing="1" w:line="276" w:lineRule="auto"/>
        <w:contextualSpacing/>
        <w:jc w:val="both"/>
        <w:rPr>
          <w:color w:val="222222"/>
          <w:sz w:val="24"/>
          <w:szCs w:val="24"/>
          <w:highlight w:val="white"/>
        </w:rPr>
      </w:pPr>
    </w:p>
    <w:p w14:paraId="57F8571D" w14:textId="113B48DA" w:rsidR="00246AC1" w:rsidRDefault="00246AC1" w:rsidP="007705A9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Polski rynek spożywczy w </w:t>
      </w:r>
      <w:r w:rsidR="007705A9">
        <w:rPr>
          <w:sz w:val="24"/>
          <w:szCs w:val="24"/>
          <w:highlight w:val="white"/>
        </w:rPr>
        <w:t>I</w:t>
      </w:r>
      <w:r>
        <w:rPr>
          <w:sz w:val="24"/>
          <w:szCs w:val="24"/>
          <w:highlight w:val="white"/>
        </w:rPr>
        <w:t>nternecie rozwija się dynamicznie i stwarza szansę dla przedsiębiorców łączących sprzedaż offline i online. Jak wynika z badania Agencji Badań Rynku i Opinii SW Research, klientów nie powinno zabraknąć. Aż 48% respondentów uznało, że największą zaletą kupowania produktów spożywczych online jest to, że zamówienia można składać bez wychodzenia z domu. Oprócz wygody</w:t>
      </w:r>
      <w:r w:rsidR="007705A9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43% ankietowanych wskazuje także na inny</w:t>
      </w:r>
      <w:r w:rsidR="007705A9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istotny czynnik przemawiający za zakupami w sklepie internetowym </w:t>
      </w:r>
      <w:r w:rsidR="007705A9">
        <w:rPr>
          <w:sz w:val="24"/>
          <w:szCs w:val="24"/>
          <w:highlight w:val="white"/>
        </w:rPr>
        <w:t>–</w:t>
      </w:r>
      <w:r>
        <w:rPr>
          <w:sz w:val="24"/>
          <w:szCs w:val="24"/>
          <w:highlight w:val="white"/>
        </w:rPr>
        <w:t xml:space="preserve"> oszczędność czasu. Z kolei prawie co trzecia osoba docenia to, że będąc online, nie musi stać w kolejkach do kasy.</w:t>
      </w:r>
    </w:p>
    <w:p w14:paraId="00552989" w14:textId="77777777" w:rsidR="007705A9" w:rsidRDefault="007705A9" w:rsidP="007705A9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5070D3E2" w14:textId="1D8B5166" w:rsidR="00246AC1" w:rsidRDefault="00246AC1" w:rsidP="007705A9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Branżę spożywczą w e-commerce kształtuje obecnie także sposób dostawy produktów. Klienci oczekują szybkiego i wygodnego dowozu artykułów żywnościowych. W związku z tym sklepy internetowe oferują więcej opcji dostawy w tym samym lub następnym dniu, a sam proces pakowania opiera się nierzadko na automatyzacji. Coraz częściej też wykorzystywane są dane o konsumentach, aby oferta była jak najbardziej dopasowana do ich oczekiwań. W analizie preferencji klientów i działaniach marketingowych dużym wsparciem może okazać się sztuczna inteligencja. Personalizacja i programy lojalnościowe przekładają się na odpowiednie rekomendacje nowych produktów, co wpływa pozytywnie na decyzje konsumenc</w:t>
      </w:r>
      <w:r w:rsidR="007705A9">
        <w:rPr>
          <w:sz w:val="24"/>
          <w:szCs w:val="24"/>
          <w:highlight w:val="white"/>
        </w:rPr>
        <w:t>k</w:t>
      </w:r>
      <w:r>
        <w:rPr>
          <w:sz w:val="24"/>
          <w:szCs w:val="24"/>
          <w:highlight w:val="white"/>
        </w:rPr>
        <w:t>ie poszczególnych osób.</w:t>
      </w:r>
      <w:r w:rsidR="007705A9">
        <w:rPr>
          <w:sz w:val="24"/>
          <w:szCs w:val="24"/>
          <w:highlight w:val="white"/>
        </w:rPr>
        <w:t xml:space="preserve"> </w:t>
      </w:r>
    </w:p>
    <w:p w14:paraId="0447402A" w14:textId="77777777" w:rsidR="007705A9" w:rsidRDefault="007705A9" w:rsidP="007705A9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772B2232" w14:textId="2CDF1E77" w:rsidR="00B83589" w:rsidRDefault="00246AC1" w:rsidP="007705A9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Z prognoz Strategy&amp;Polska wynika, że obroty w branży spożywczej na rynku e-commerce w Polsce w 2027 roku wyniosą 13 mld złotych. Przewiduje się też, iż całkowita wartość sprzedaży online będzie kształtować </w:t>
      </w:r>
      <w:r w:rsidR="007705A9">
        <w:rPr>
          <w:sz w:val="24"/>
          <w:szCs w:val="24"/>
          <w:highlight w:val="white"/>
        </w:rPr>
        <w:t xml:space="preserve">się </w:t>
      </w:r>
      <w:r>
        <w:rPr>
          <w:sz w:val="24"/>
          <w:szCs w:val="24"/>
          <w:highlight w:val="white"/>
        </w:rPr>
        <w:t>na poziomie 187 mld złotych. To pokazuje, że działalność sklepów internetowych może okazać się w najbliższym czasie efektywnym sposobem prowadzenia działalności gospodarczej. Dla branży spożywczej</w:t>
      </w:r>
      <w:r w:rsidR="007705A9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rozwijającej skrzydła w e-commerce, wciąż ważne będzie jednak odpowiednie planowanie, rozumienie rynku i potrzeb klientów oraz podążanie za nowymi technologiami w rodzaju rozszerzonej i wirtualnej rzeczywistości czy sztucznej inteligencji</w:t>
      </w:r>
      <w:r w:rsidR="00B02C83">
        <w:rPr>
          <w:sz w:val="24"/>
          <w:szCs w:val="24"/>
          <w:highlight w:val="white"/>
        </w:rPr>
        <w:t>.</w:t>
      </w:r>
    </w:p>
    <w:p w14:paraId="59DFA112" w14:textId="77777777" w:rsidR="00B02C83" w:rsidRPr="00B02C83" w:rsidRDefault="00B02C83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222222"/>
          <w:sz w:val="24"/>
          <w:szCs w:val="24"/>
          <w:highlight w:val="white"/>
        </w:rPr>
      </w:pPr>
    </w:p>
    <w:p w14:paraId="3F4A4D29" w14:textId="54F3A27E" w:rsidR="00B83589" w:rsidRPr="00B83589" w:rsidRDefault="00B83589" w:rsidP="007705A9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highlight w:val="white"/>
        </w:rPr>
        <w:t>***</w:t>
      </w:r>
    </w:p>
    <w:p w14:paraId="0ACFF860" w14:textId="797714BD" w:rsidR="00D12A1C" w:rsidRPr="00B83589" w:rsidRDefault="00D12A1C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 xml:space="preserve">SFD </w:t>
      </w:r>
      <w:r w:rsidRPr="00B83589">
        <w:rPr>
          <w:rFonts w:cstheme="minorHAnsi"/>
          <w:sz w:val="20"/>
          <w:szCs w:val="20"/>
        </w:rPr>
        <w:t xml:space="preserve">jest liderem e-commerce w Polsce w kategorii odżywek i suplementów diety. </w:t>
      </w:r>
      <w:r w:rsidR="00A6665B" w:rsidRPr="00B83589">
        <w:rPr>
          <w:rFonts w:cstheme="minorHAnsi"/>
          <w:sz w:val="20"/>
          <w:szCs w:val="20"/>
        </w:rPr>
        <w:t xml:space="preserve">Firma w obecnej formie funkcjonuje od 2010 roku, a od 2011 roku jest notowana na rynku </w:t>
      </w:r>
      <w:r w:rsidR="00A6665B" w:rsidRPr="00B83589">
        <w:rPr>
          <w:rFonts w:cstheme="minorHAnsi"/>
          <w:b/>
          <w:bCs/>
          <w:sz w:val="20"/>
          <w:szCs w:val="20"/>
        </w:rPr>
        <w:t>NewConnect</w:t>
      </w:r>
      <w:r w:rsidR="00A6665B" w:rsidRPr="00B83589">
        <w:rPr>
          <w:rFonts w:cstheme="minorHAnsi"/>
          <w:sz w:val="20"/>
          <w:szCs w:val="20"/>
        </w:rPr>
        <w:t xml:space="preserve">. Produkty SFD są dostępne w największych sieciach handlowych, jak </w:t>
      </w:r>
      <w:r w:rsidR="00A6665B" w:rsidRPr="00B83589">
        <w:rPr>
          <w:rFonts w:cstheme="minorHAnsi"/>
          <w:b/>
          <w:bCs/>
          <w:sz w:val="20"/>
          <w:szCs w:val="20"/>
        </w:rPr>
        <w:t>Żabka, Lidl, Biedronka oraz Dino</w:t>
      </w:r>
      <w:r w:rsidR="00A6665B" w:rsidRPr="00B83589">
        <w:rPr>
          <w:rFonts w:cstheme="minorHAnsi"/>
          <w:sz w:val="20"/>
          <w:szCs w:val="20"/>
        </w:rPr>
        <w:t xml:space="preserve">. Firma posiada również sto sklepów stacjonarnych pod własną marką oraz osiem sklepów e-commerce. Siedziba przedsiębiorstwa mieści się w </w:t>
      </w:r>
      <w:r w:rsidR="00A6665B" w:rsidRPr="00B83589">
        <w:rPr>
          <w:rFonts w:cstheme="minorHAnsi"/>
          <w:b/>
          <w:bCs/>
          <w:sz w:val="20"/>
          <w:szCs w:val="20"/>
        </w:rPr>
        <w:t>Opolu.</w:t>
      </w:r>
    </w:p>
    <w:p w14:paraId="40A531AC" w14:textId="77777777" w:rsidR="00D50B8C" w:rsidRPr="00B83589" w:rsidRDefault="00D50B8C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233E6453" w14:textId="6B37397C" w:rsidR="00A6665B" w:rsidRPr="00B83589" w:rsidRDefault="00A6665B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  <w:r w:rsidRPr="00B83589">
        <w:rPr>
          <w:rFonts w:cstheme="minorHAnsi"/>
          <w:sz w:val="20"/>
          <w:szCs w:val="20"/>
        </w:rPr>
        <w:t xml:space="preserve">Wiodącymi markami SFD w kategorii spożywczej są </w:t>
      </w:r>
      <w:r w:rsidRPr="00B83589">
        <w:rPr>
          <w:rFonts w:cstheme="minorHAnsi"/>
          <w:b/>
          <w:bCs/>
          <w:sz w:val="20"/>
          <w:szCs w:val="20"/>
        </w:rPr>
        <w:t xml:space="preserve">NUTLOVE </w:t>
      </w:r>
      <w:r w:rsidRPr="00B83589">
        <w:rPr>
          <w:rFonts w:cstheme="minorHAnsi"/>
          <w:sz w:val="20"/>
          <w:szCs w:val="20"/>
        </w:rPr>
        <w:t xml:space="preserve">– przekąski bez dodatku cukru i oleju palmowego, </w:t>
      </w:r>
      <w:r w:rsidRPr="00B83589">
        <w:rPr>
          <w:rFonts w:cstheme="minorHAnsi"/>
          <w:b/>
          <w:bCs/>
          <w:sz w:val="20"/>
          <w:szCs w:val="20"/>
        </w:rPr>
        <w:t>FITKING DELICIOUS</w:t>
      </w:r>
      <w:r w:rsidRPr="00B83589">
        <w:rPr>
          <w:rFonts w:cstheme="minorHAnsi"/>
          <w:sz w:val="20"/>
          <w:szCs w:val="20"/>
        </w:rPr>
        <w:t xml:space="preserve"> – proteinowe </w:t>
      </w:r>
      <w:r w:rsidR="003F7B03" w:rsidRPr="00B83589">
        <w:rPr>
          <w:rFonts w:cstheme="minorHAnsi"/>
          <w:sz w:val="20"/>
          <w:szCs w:val="20"/>
        </w:rPr>
        <w:t xml:space="preserve">przekąski i napoje dla sportowców oraz </w:t>
      </w:r>
      <w:r w:rsidR="003F7B03" w:rsidRPr="00B83589">
        <w:rPr>
          <w:rFonts w:cstheme="minorHAnsi"/>
          <w:b/>
          <w:bCs/>
          <w:sz w:val="20"/>
          <w:szCs w:val="20"/>
        </w:rPr>
        <w:t xml:space="preserve">Kizzers </w:t>
      </w:r>
      <w:r w:rsidR="003F7B03" w:rsidRPr="00B83589">
        <w:rPr>
          <w:rFonts w:cstheme="minorHAnsi"/>
          <w:sz w:val="20"/>
          <w:szCs w:val="20"/>
        </w:rPr>
        <w:t>– bezcukrowy fit baton, który powstał w kolaboracji z jednym z najbardziej popularnych raperów w Polsce, KIZO.</w:t>
      </w:r>
    </w:p>
    <w:p w14:paraId="7AF84CDB" w14:textId="77777777" w:rsidR="00D50B8C" w:rsidRPr="00B83589" w:rsidRDefault="00D50B8C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</w:p>
    <w:p w14:paraId="3C68FC84" w14:textId="1C6F756B" w:rsidR="003F7B03" w:rsidRPr="00B83589" w:rsidRDefault="003F7B03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Więcej informacji:</w:t>
      </w:r>
    </w:p>
    <w:p w14:paraId="7695B3F9" w14:textId="4E00D554" w:rsidR="003F7B03" w:rsidRPr="00B83589" w:rsidRDefault="00000000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6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www.nutlove.pl</w:t>
        </w:r>
      </w:hyperlink>
    </w:p>
    <w:p w14:paraId="355D105A" w14:textId="1501CF15" w:rsidR="003F7B03" w:rsidRPr="00B83589" w:rsidRDefault="00000000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7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www.fit-king.pl</w:t>
        </w:r>
      </w:hyperlink>
    </w:p>
    <w:p w14:paraId="2A29535C" w14:textId="0F90F124" w:rsidR="003F7B03" w:rsidRPr="00B83589" w:rsidRDefault="00000000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8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www.kizzers.pl</w:t>
        </w:r>
      </w:hyperlink>
      <w:r w:rsidR="003F7B03" w:rsidRPr="00B8358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2AC172A" w14:textId="77777777" w:rsidR="003F7B03" w:rsidRPr="00B83589" w:rsidRDefault="003F7B03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</w:p>
    <w:p w14:paraId="3F017D7A" w14:textId="77777777" w:rsidR="003F7B03" w:rsidRPr="00B83589" w:rsidRDefault="003F7B03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Kontakt dla mediów:</w:t>
      </w:r>
    </w:p>
    <w:p w14:paraId="37377548" w14:textId="77777777" w:rsidR="003F7B03" w:rsidRPr="00B83589" w:rsidRDefault="003F7B03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Bartosz Sosnówka</w:t>
      </w:r>
    </w:p>
    <w:p w14:paraId="659B1B54" w14:textId="77777777" w:rsidR="003F7B03" w:rsidRPr="00B83589" w:rsidRDefault="003F7B03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 xml:space="preserve">E: </w:t>
      </w:r>
      <w:hyperlink r:id="rId9">
        <w:r w:rsidRPr="00B83589">
          <w:rPr>
            <w:rFonts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0A744CFF" w14:textId="45F2C226" w:rsidR="003F7B03" w:rsidRPr="00B83589" w:rsidRDefault="003F7B03" w:rsidP="007705A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M: 517 476 361</w:t>
      </w:r>
    </w:p>
    <w:p w14:paraId="6C50C48F" w14:textId="77777777" w:rsidR="003F7B03" w:rsidRPr="00B83589" w:rsidRDefault="003F7B03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692636DF" w14:textId="77777777" w:rsidR="003F7B03" w:rsidRPr="00B83589" w:rsidRDefault="003F7B03" w:rsidP="007705A9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sectPr w:rsidR="003F7B03" w:rsidRPr="00B835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9B05" w14:textId="77777777" w:rsidR="00466246" w:rsidRDefault="00466246" w:rsidP="00D12A1C">
      <w:pPr>
        <w:spacing w:after="0" w:line="240" w:lineRule="auto"/>
      </w:pPr>
      <w:r>
        <w:separator/>
      </w:r>
    </w:p>
  </w:endnote>
  <w:endnote w:type="continuationSeparator" w:id="0">
    <w:p w14:paraId="434EBCD1" w14:textId="77777777" w:rsidR="00466246" w:rsidRDefault="00466246" w:rsidP="00D1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A4EA" w14:textId="77777777" w:rsidR="00466246" w:rsidRDefault="00466246" w:rsidP="00D12A1C">
      <w:pPr>
        <w:spacing w:after="0" w:line="240" w:lineRule="auto"/>
      </w:pPr>
      <w:r>
        <w:separator/>
      </w:r>
    </w:p>
  </w:footnote>
  <w:footnote w:type="continuationSeparator" w:id="0">
    <w:p w14:paraId="4FDAF419" w14:textId="77777777" w:rsidR="00466246" w:rsidRDefault="00466246" w:rsidP="00D1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E663" w14:textId="0F7C073C" w:rsidR="00D12A1C" w:rsidRDefault="00D12A1C" w:rsidP="00D12A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2E5527" wp14:editId="7C96FE5C">
          <wp:extent cx="3600000" cy="1060317"/>
          <wp:effectExtent l="0" t="0" r="635" b="6985"/>
          <wp:docPr id="1493127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127723" name="Obraz 1493127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6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1C"/>
    <w:rsid w:val="00017BA5"/>
    <w:rsid w:val="000A7CE4"/>
    <w:rsid w:val="001204EB"/>
    <w:rsid w:val="001D66E2"/>
    <w:rsid w:val="00246AC1"/>
    <w:rsid w:val="00360DA6"/>
    <w:rsid w:val="003A0981"/>
    <w:rsid w:val="003F7B03"/>
    <w:rsid w:val="00423B20"/>
    <w:rsid w:val="00466246"/>
    <w:rsid w:val="00495FA4"/>
    <w:rsid w:val="004A6DEC"/>
    <w:rsid w:val="00764ADA"/>
    <w:rsid w:val="007705A9"/>
    <w:rsid w:val="008C78E5"/>
    <w:rsid w:val="00907BDC"/>
    <w:rsid w:val="009460BB"/>
    <w:rsid w:val="00A01369"/>
    <w:rsid w:val="00A20234"/>
    <w:rsid w:val="00A42BCB"/>
    <w:rsid w:val="00A6665B"/>
    <w:rsid w:val="00AB7824"/>
    <w:rsid w:val="00AF4E55"/>
    <w:rsid w:val="00B02C83"/>
    <w:rsid w:val="00B27930"/>
    <w:rsid w:val="00B3378E"/>
    <w:rsid w:val="00B83589"/>
    <w:rsid w:val="00C8491B"/>
    <w:rsid w:val="00CF5FF0"/>
    <w:rsid w:val="00D12A1C"/>
    <w:rsid w:val="00D27A5D"/>
    <w:rsid w:val="00D50B8C"/>
    <w:rsid w:val="00D933C8"/>
    <w:rsid w:val="00EB13DF"/>
    <w:rsid w:val="00F61ABB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6BA1"/>
  <w15:chartTrackingRefBased/>
  <w15:docId w15:val="{AB63C65D-2508-42EC-A680-ABFBF3C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A1C"/>
  </w:style>
  <w:style w:type="paragraph" w:styleId="Stopka">
    <w:name w:val="footer"/>
    <w:basedOn w:val="Normalny"/>
    <w:link w:val="Stopka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1C"/>
  </w:style>
  <w:style w:type="character" w:styleId="Hipercze">
    <w:name w:val="Hyperlink"/>
    <w:uiPriority w:val="99"/>
    <w:unhideWhenUsed/>
    <w:rsid w:val="003F7B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27A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7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7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zer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t-kin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lov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dc:description/>
  <cp:lastModifiedBy>Bart Sosnek</cp:lastModifiedBy>
  <cp:revision>3</cp:revision>
  <dcterms:created xsi:type="dcterms:W3CDTF">2023-10-23T13:19:00Z</dcterms:created>
  <dcterms:modified xsi:type="dcterms:W3CDTF">2023-10-30T09:03:00Z</dcterms:modified>
</cp:coreProperties>
</file>